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BC" w:rsidRPr="000668BC" w:rsidRDefault="000668BC" w:rsidP="000668BC">
      <w:pPr>
        <w:spacing w:after="335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0668BC">
        <w:rPr>
          <w:rFonts w:ascii="Tahoma" w:eastAsia="Times New Roman" w:hAnsi="Tahoma" w:cs="Tahoma"/>
          <w:sz w:val="29"/>
          <w:szCs w:val="29"/>
          <w:lang w:eastAsia="ru-RU"/>
        </w:rPr>
        <w:t>ПРАВИТЕЛЬСТВО РОССИЙСКОЙ ФЕДЕРАЦИИ</w:t>
      </w:r>
      <w:r w:rsidRPr="000668BC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0668BC">
        <w:rPr>
          <w:rFonts w:ascii="Tahoma" w:eastAsia="Times New Roman" w:hAnsi="Tahoma" w:cs="Tahoma"/>
          <w:sz w:val="29"/>
          <w:szCs w:val="29"/>
          <w:lang w:eastAsia="ru-RU"/>
        </w:rPr>
        <w:br/>
        <w:t>РАСПОРЯЖЕНИЕ</w:t>
      </w:r>
      <w:r w:rsidRPr="000668BC">
        <w:rPr>
          <w:rFonts w:ascii="Tahoma" w:eastAsia="Times New Roman" w:hAnsi="Tahoma" w:cs="Tahoma"/>
          <w:sz w:val="29"/>
          <w:szCs w:val="29"/>
          <w:lang w:eastAsia="ru-RU"/>
        </w:rPr>
        <w:br/>
        <w:t>от 4 сентября 2014 г. N 1726-р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1. Утвердить прилагаемую </w:t>
      </w:r>
      <w:hyperlink r:id="rId5" w:anchor="p23" w:tooltip="Ссылка на текущий документ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Концепцию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развития дополнительного образования детей (далее - Концепция).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2.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Минобрнауки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 совместно с Минкультуры России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Минспортом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 разработать в 3-месячный срок план мероприятий по реализации </w:t>
      </w:r>
      <w:hyperlink r:id="rId6" w:anchor="p23" w:tooltip="Ссылка на текущий документ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Концепции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внести его в установленном порядке в Правительство Российской Федерации.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3. Реализация </w:t>
      </w:r>
      <w:hyperlink r:id="rId7" w:anchor="p23" w:tooltip="Ссылка на текущий документ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Концепции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Председатель Правительства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Российской Федерации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Д.МЕДВЕДЕВ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Утверждена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распоряжением Правительства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Российской Федерации</w:t>
      </w:r>
    </w:p>
    <w:p w:rsidR="000668BC" w:rsidRPr="000668BC" w:rsidRDefault="000668BC" w:rsidP="000668BC">
      <w:pPr>
        <w:spacing w:after="0" w:line="240" w:lineRule="auto"/>
        <w:ind w:firstLine="435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 4 сентября 2014 г. N 1726-р</w:t>
      </w:r>
    </w:p>
    <w:p w:rsidR="000668BC" w:rsidRPr="000668BC" w:rsidRDefault="000668BC" w:rsidP="000668BC">
      <w:pPr>
        <w:spacing w:before="335" w:after="335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0668BC">
        <w:rPr>
          <w:rFonts w:ascii="Tahoma" w:eastAsia="Times New Roman" w:hAnsi="Tahoma" w:cs="Tahoma"/>
          <w:sz w:val="29"/>
          <w:szCs w:val="29"/>
          <w:lang w:eastAsia="ru-RU"/>
        </w:rPr>
        <w:t>КОНЦЕПЦИЯ РАЗВИТИЯ ДОПОЛНИТЕЛЬНОГО 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I. Общие положения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свободный личностный выбор деятельности, определяющей индивидуальное развитие человека;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вариативность содержания и форм организации образовательного процесса;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доступность глобального знания и информации для каждого;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адаптивность к возникающим изменениям.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Ключевая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социокультурная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роль дополнительного образования состоит в том, что мотивация внутренней активности саморазвития детской и подростковой субкультуры становится задачей всего общества, а не отдельных организационно-управленческих институтов: детского сада, школы, техникума или вуза. Именно в XXI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самоактуализацию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Концепция развития дополнительного образования детей (далее - Концепция) направлена на воплощение в жизнь миссии дополнительного образования как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социокультурной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 Президента Российской Федерации.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</w:t>
      </w: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солидарности. Применительно к образованию 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 социум, но создает возможности для реализации фундаментального вектора процесса развития человека, поиска и обретения человеком самого себя.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Отказ государства от решения этой задачи может привести к рискам стихийного формирования идентичности в периферийных (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субкультурных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) пространствах социализации.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Средством профилактики этих рисков, ответом на вызовы глобализации становится проектирование персонального образования как информационно насыщенного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пространства конструирования идентичности.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Такое образование принципиально расширяет возможности человека, предлагая большую свободу выбора, чтобы каждый мог определять для себя цели и стратегии индивидуального развития. Оно направлено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Пронизывая уровни дошкольного, общего, профессионального образования, дополнительное образование становится для взрослеющей личности смысловым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социокультурным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стержнем, ключевой характеристикой которого является познание через творчество, игру, труд и исследовательскую активность.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Персонализация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право на пробы и ошибки, возможность смены образовательных программ, педагогов и организаций;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неформализованность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содержания образования, организации образовательного процесса, уклада организаций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вариативный характер оценки образовательных результатов;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тесная связь с практикой, ориентация на создание конкретного персонального продукта и его публичную презентацию;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возможность на практике применить полученные знания и навыки;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разновозрастный характер объединений;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возможность выбрать себе педагога, наставника, тренера.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Важной отличительной чертой дополнительного образования детей также является открытость, которая проявляется в следующих аспектах: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нацеленность на взаимодействие с социально-профессиональными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культурно-досуговыми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общностями взрослых и сверстников, занимающихся тем же или близким видом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возможность для педагогов и учащихся включать в образовательный процесс актуальные явления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социокультурной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реальности, опыт их проживания и рефлексии;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благоприятные условия для генерирования и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реализации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общественных как детских (подростковых), так и взрослых инициатив и проектов, в том числе развития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волонтерства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социального предпринимательства.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В настоящее время в условиях информационной социализации дополнительное образование детей может стать инструментом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II. Состояние и проблемы дополнительного 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настоящее время возможность получения дополнительного образования обеспечивается государственными (муниципальными) организациями различной ведомственной принадлежности (образование, культура, спорт и другие), а также негосударственными (коммерческими и некоммерческими) организациями и индивидуальными предпринимателями.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 современном этапе содержание дополнительных образовательных программ ориентировано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на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и развитие творческих способностей учащихся, выявление, развитие и поддержку талантливых учащихся;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духовно-нравственного, гражданского, патриотического, трудового воспитания учащихся;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 последние годы отмечается рост заинтересованности семей в дополнительном образовании детей, в том числе на платной основе. Растет число детей дошкольного возраста, вовлеченных в дополнительные общеобразовательные программы. Заметно увеличилась мотивация семей и детей к участию в различных конкурсных мероприятиях. Возрастает активность подростков и молодежи в использовании образовательных ресурсов информационно-телекоммуникационной сети "Интернет" (далее - сеть "Интернет"), в том числе массовых открытых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онлайн-курсов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видеоуроков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Ответом на растущий спрос стало увеличение количества реализуемых дополнительных образовательных программ. Образовательные инициативы активно предлагаются музеями, библиотеками, новыми общественными культурно-выставочными площадками, общественными организациями. Получили распространение такие инновационные организационные формы, как парки и музеи науки,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эксплораториумы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, детские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компьютерно-мультипликационные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студии, студии робототехники, 3-d моделирования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прототипирования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другие. Растет число коммерческих и некоммерческих организаций, разрабатывающих и реализующих проекты в сфере детского досуга и отдыха, образовательного туризма.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Активно развивается негосударственный сектор дополнительного образования, что отвечает интересам граждан и способствует привлечению в эту сферу инвестиций.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Все это позволяет охватить дополнительным образованием более 60 процентов юных россиян в возрасте от 5 до 18 лет. При этом доступность и качество дополнительного образования сильно отличается в разных субъектах Российской Федерации.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 дополнительном образовании детей расширяется применение новых образовательных форм (сетевое, электронное обучение и др.) и технологий (антропологических, инженерных, визуальных, сетевых,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компьютерно-мультипликационных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др.).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Развивается рынок услуг и сервисов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информального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(образовательные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онлайн-ресурсы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виртуальные читальные залы, мобильные приложения и др.).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Таким образом, сфера дополнительного образования детей создает особые возможности для развития образования в целом, в том числе для расширения доступа к глобальным знаниям и информации, опережающего обновления его содержания в соответствии с задачами перспективного развития страны. Фактически эта сфера становится инновационной площадкой для отработки образовательных моделей и технологий будущего, а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персонализация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дополнительного образования определяется как ведущий тренд развития образования в XXI веке.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Вместе с тем развитие общественных и экономических отношений, изменения технологического уклада, трансформация запросов семей и детей формируют новые вызовы, стимулируя использование конкурентных преимуществ отечественной системы дополнительного образования детей и поиск новых подходов и средств.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Федеральный </w:t>
      </w:r>
      <w:hyperlink r:id="rId8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"Об образовании в Российской Федерации" в отсутствие конституционных гарантий общедоступности и бесплатности дополнительного образования детей все же закрепляет полномочия по организации предоставления дополнительного образования детей за региональными и муниципальными органами власти. Это позволяет оказывать государственную поддержку сфере дополнительного образования детей, но приводит к межрегиональной и межмуниципальной дифференциации доступности услуг, создает риски развития образовательного неравенства между социальными группами с различным уровнем дохода.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Отсутствие в сфере дополнительного образования механизмов нормативной регламентации, с одной стороны, позволяет создавать необходимую вариативность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обновляемость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программ, с другой стороны, не всегда обеспечивает предоставление услуг достойного качества и эффективное расходование средств бюджетов всех уровней.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Инфраструктура современного дополнительного образования детей в массе своей создана десятилетия назад и отстает от современных требований. Система испытывает острый дефицит в современном оборудовании и инвентаре, учебных пособиях, компьютерной технике, в обеспечении качественной </w:t>
      </w:r>
      <w:proofErr w:type="spellStart"/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интернет-связью</w:t>
      </w:r>
      <w:proofErr w:type="spellEnd"/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особенно для реализации высокотехнологичных программ.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Наметившаяся тенденция повышения уровня заработной платы педагогов дополнительного образования пока не приостановила отток наиболее квалифицированных кадров и не привела к массовому привлечению талантливых молодых специалистов.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Тенденции развития профессий, рынков труда, информационной среды и технологий приводят к необходимости расширения спектра дополнительных общеобразовательных программ. Однако обновление содержания дополнительного образования детей происходит медленно.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 наблюдаемой позитивной тенденции увеличения числа и расширения спектра направлений конкурсных мероприятий (олимпиад, чемпионатов, соревнований) пока не обеспечен необходимый уровень системности проводимой работы, позволяющий реализовать ее потенциал как механизма мотивации семей, выявления талантливых детей, и мониторинга эффективности работы организаций дополнительного образования.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Существующая система нормативного регулирования ограничивает возможности использования потенциала негосударственного сектора и государственно-частного партнерства для расширения объема и спектра услуг дополнительного образования, модернизации инфраструктуры.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III. Цели и задачи развития дополнительного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Целями Концепции являются: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прав ребенка на развитие, личностное самоопределение и самореализацию;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возможностей для удовлетворения разнообразных интересов детей и их семей в сфере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инновационного потенциала общества.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Для достижения целей Концепции необходимо решить следующие задачи: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дополнительного персонального образования как ресурса мотивации личности к познанию, творчеству, труду, искусству и спорту;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интеграция дополнительного и общего образования, направленная на расширение вариативности и индивидуализации системы образования в целом;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интересов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в общем и дополнительном образовании, диагностика мотивации достижений личности;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повышение вариативности, качества и доступности дополнительного образования для каждого;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условий для доступа каждого к глобальным знаниям и технологиям;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инфраструктуры дополнительного образования детей за счет государственной поддержки и обеспечения инвестиционной привлекательности;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семьи;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эффективной межведомственной системы управления развитием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условий для участия семьи и общественности в управлении развитием системы дополнительного образования детей.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IV. Принципы государственной политики развития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дополнительного 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дополнительного образования детей и эффективное использование его потенциала предполагает выстраивание государством ответственной политики в этой сфере посредством принятия современных, научно обоснованных решений как в области содержания и технологий, так и в части разработки управленческих и экономических моделей.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Востребованы следующие инновационные инструменты государственного регулирования и управления развитием дополнительного образования детей, сохраняющие фундаментальную для него свободу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неформализованность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основывающиеся на принципах общественно-государственного партнерства в целях мотивирования, вовлечения и поддержки всех субъектов сферы образования (детей, семей и организаций):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принцип социальной гарантии государства на качественное и безопасное дополнительное образование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общественно-государственного партнерства в целях расширения вовлеченности детей в дополнительное образование, включая расширение обязательств государства по бюджетному финансированию дополнительного образования, а также стимулирование и поддержку семей;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реализации права на развитие личностного и профессионального самоопределения детей и подростков в различных видах конструктивной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личностнообразующей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общественно-государственного партнерства в целях поддержки разнообразия детства, самобытности и уникальности личности посредством расширения спектра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 разной направленности и сетей организаций дополнительного образования, обеспечивающих приобщение детей к традиционным и общечеловеческим ценностям в современном информационном постиндустриальном поликультурном обществе;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расширения социальной и академической мобильности детей и подростков через дополнительное образование;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общественно-государственного партнерства в целях мотивирования средств массовой коммуникации (средства массовой информации, телевидение, сеть "Интернет", социальные и интеллектуальные сети, издательства) к расширению репертуара качественных научно-популярных программ, передач, цифровой и печатной продукции, ресурсов мобильного дистанционного обучения, направленных на личностное и профессиональное самоопределение детей и подростков, их самообразование и позитивную социализацию;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содействия государственно-частному партнерству в сфере игровой индустрии, производящей безопасные игры (в том числе компьютерные игры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общеразвивающего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обучающего характера), игрушки, имитационные модели, способствующие расширению условий реализации дополнительных общеобразовательных программ, психолого-педагогическому проектированию образовательных сред, стимулированию детей к познанию, творчеству и конструктивной деятельности;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общественно-государственного партнерства в целях мотивирования различных организаций, осуществляющих образовательную деятельность (научных организаций, организаций культуры, спорта, здравоохранения и бизнеса), к предоставлению возможностей в этих организациях реализации дополнительного образования детей и подростков (библиотеки, музеи, театры, выставки, дома культуры, клубы, детские больницы, научно-исследовательские институты, университеты, торговые и промышленные комплексы);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принцип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программоориентированности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где базовым элементом системы дополнительного образования рассматривается образовательная программа, а не образовательная организация;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принцип преемственности и непрерывности дополнительного образования, обеспечивающий возможность продолжения образовательных траекторий на всех возрастных этапах.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Проектирование и реализация дополнительных общеобразовательных программ должны строиться на следующих основаниях: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свобода выбора образовательных программ и режима их освоения;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соответствие образовательных программ и форм дополнительного образования возрастным и индивидуальным особенностям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вариативность, гибкость и мобильность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разноуровневость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(ступенчатость)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модульность содержания образовательных программ, возможность взаимозачета результатов;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ориентация на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метапредметные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личностные результаты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творческий и продуктивный характер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открытый и сетевой характер реализации.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V. Основные механизмы развития дополнительного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образования детей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Основными механизмами развития дополнительного образования детей являются: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в средствах массовой информации нового имиджа дополнительного образования, соответствующего ценностному статусу дополнительного образования в современном информационном гражданском обществе;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межведомственная и межуровневая кооперация, интеграция ресурсов, в том числе организация сетевого взаимодействия организаций различного типа, ведомственной принадлежности в рамках кластерных систем;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интегрированных (или комплексных) организаций социальной сферы;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партнерство государства, бизнеса, институтов гражданского общества, семьи;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открытый государственно-общественный характер управления сферой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программ, распределении бюджетных ресурсов;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создание конкурентной среды, стимулирующей обновление содержания и повышение качества услуг;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сочетание в управлении качеством услуг дополнительного образования детей элементов государственного контроля, независимой оценки качества и саморегулирования;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персонифицированное финансирование, обеспечивающее поддержку мотивации,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(размер персонифицированного обязательства) и их передачи организации (индивидуальному предпринимателю), реализующей дополнительную общеобразовательную программу после выбора этой программы потребителем;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единая система учета личных достижений детей в различных дополнительных общеобразовательных программах (включая программы внеурочной деятельности в рамках федеральных государственных образовательных стандартов общего образования), основывающаяся на едином открытом формате электронного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портфолио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его представления на портале, с соблюдением всех требований законодательства Российской Федерации о защите персональных данных;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информационная открытость, обеспечение доступа граждан к полной и объективной информации о качестве дополнительных общеобразовательных программ, организациях, образовательных результатах и о результатах общественно-профессиональной экспертизы этих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инновационного, опережающего характера развития системы дополнительного образования детей при использовании лучших традиций отечественной сферы дополнительного образования и успешных мировых практик;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социально-экономическим статусом);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сферы дополнительного образования детей как составляющей национальной системы поиска и поддержки талантов, как основной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опора на инициативы детей и семьи, использование ресурсов семейных сообществ, позитивного потенциала подростковых и молодежных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субкультурных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сообществ.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VI. Основные направления реализации Концепции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доступности дополнительных общеобразовательных программ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системы государственных требований к доступности услуг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формирование на федеральном уровне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механизмов ресурсной поддержки региональных программ дополнительного образования детей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модернизацию системы статистического учета вовлеченности детей в дополнительное образование и его результативности на основе интеграции электронных систем учета;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создание открытых сервисов информационного сопровождения (навигации) участников дополнительных общеобразовательных программ,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обеспечивающих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в том числе поддержку выбора программ, формирование индивидуальных образовательных траекторий;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включение в базовый (отраслевой) перечень государственных и муниципальных услуг и работ в сфере образования и науки услуг по реализации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 с учетом их разнообразия, обязательств по размещению информации об этих программах;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нормативное, методическое и организационно-финансовое обеспечение предоставления дополнительного образования в сетевых формах, территориальных образовательных комплексах (кластерах), обеспечивающих доступность инфраструктуры и вариативность образовательных траекторий;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механизмов поддержки организаций дополнительного образования, реализующих программы для детей в сельской местности;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поддержку дополнительного образования в семьях, родительских сообществах, а также поддержку совместных (семейных, детско-взрослых) практик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проведение информационно-просветительской кампании для мотивации семей к вовлечению детей в занятия дополнительным образованием, повышению родительской компетенции в воспитании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спектра дополнительных общеобразовательных программ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ресурсную и нормативную поддержку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разработку и реализацию модели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разноуровневых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адаптированных дополнительных общеобразовательных программ, способствующих социально-психологической реабилитации детей с ограниченными возможностями здоровья, детей-инвалидов с учетом их особых образовательных потребностей;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увеличение предложения, нормативную регламентацию, методическую и кадровую поддержку программ дополнительного образования, реализуемых в каникулярный период;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разнообразия программ, проектов и творческих инициатив дополнительного образования детей в образовательных организациях высшего образования (в том числе с применением дистанционных образовательных технологий, летних профильных школ (смен);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внедрение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инструментов стимулирования расширения спектра программ дополнительного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образования, выявления и распространения лучших практик (гранты, конкурсы,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стажировочные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площадки);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нормативное закрепление практик учебного характера обучающихся на реальных производствах (промышленных и сельскохозяйственных), в организациях социальной сферы, культурной индустрии в качестве самостоятельных образовательных форм, методическая поддержка их реализации;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необходимых условий для занятия молодежи техническими и военно-прикладными видами спорта, в том числе в системе Общероссийской общественно-государственной организации "Добровольное общество содействия армии, авиации и флоту России".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системы управления качеством реализации дополнительных общеобразовательных программ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формирование межведомственной модели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управления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сферой дополнительного образования детей, включая устранение ведомственных барьеров финансирования организаций;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внедрение и совершенствование современных федеральных государственных требований к дополнительным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программам;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механизмов, критериев и инструментария для независимой оценки качества реализации дополнительных общеобразовательных программ, эффективности деятельности образовательных организаций, индивидуальных предпринимателей;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организацию регулярных исследований общественного заказа на содержание и формы реализации дополнительных общеобразовательных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поддержку существующей системы и развитие новых перспективных направлений олимпиад, конкурсов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разноуровневых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соревнований для детей в системе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системы выявления и учета (в том числе при поступлении в профессиональные образовательные организации и образовательные организации высшего образования) достижений детей в дополнительном образовании, а также результатов, отражающих их социальную активность, общественную (в том числе волонтерскую) деятельность.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кадрового потенциала системы дополнительного образования детей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апробацию и внедрение профессионального стандарта педагога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модернизацию требований к уровню подготовки педагогических работников сферы дополнительного образования в системах образования, культуры, спорта, аттестации педагогических кадров с опорой на профессиональный стандарт и модель карьерного роста;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механизмов эффективного контракта с педагогическими работниками и руководителями организаций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условий для привлечения в сферу дополнительного образования детей молодых специалистов, их профессионального и творческого развития;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возможностей для работы в организациях дополнительного образования талантливых специалистов, в том числе в областях искусства, техники и спорта, не имеющих педагогического образования, в том числе через изменение квалификационных требований;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внедрение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системы оценки достижений педагогов дополнительного образования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как инструмента оценки качества профессиональной деятельности и средства самооценки личности педагога;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привлечение к деятельности в сфере дополнительного образования волонтеров и представителей науки, высшей школы, студенчества, родительской общественности;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поддержку включения в систему дополнительного образования детей педагогических работников в статусе индивидуальных предпринимателей, имеющих право на оказание услуг дополнительного образования без получения лицензии на осуществление образовательной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включение в основные профессиональные образовательные программы модулей по выбору обучающегося, относящихся к дополнительному образованию детей, включение в основные профессиональные образовательные программы педагогического, психолого-педагогического и дефектологического направлений обязательных модулей, относящихся к дополнительному образованию детей, к работе с талантливыми детьми и молодежью;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введение профилей дополнительного образования 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двупрофильные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программы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бакалавариата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создание программ магистратуры, ориентированных на подготовку педагогов для системы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модулей, относящихся к дополнительному образованию детей, к работе с талантливыми детьми и молодежью, площадками для проведения педагогической практики;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формирование современной системы сопровождения непрерывного профессионального развития педагогических кадров сферы дополнительного образования детей (реализация сетевых форм и модульных программ повышения квалификации с возможностью обучения по индивидуальной </w:t>
      </w: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образовательной программе,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тьюторское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сопровождение профессионального развития педагогов дополнительного образования, организация дополнительного профессионального образования в форме стажировки на базе ресурсных центров и лучших практик и др.);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модернизацию образовательных программ и увеличение объема подготовки управленческих кадров для сферы дополнительного образования детей с приоритетами в области менеджмента, маркетинга, образовательной деятельности, соответствующей профилю организации;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механизмов адресной поддержки педагогов дополнительного образования, работающих с талантливыми детьми, детьми, находящимися в трудной жизненной ситуации, детьми с ограниченными возможностями здоровья;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поддержку создания и деятельности профессиональных сообществ (ассоциаций) педагогов сферы дополнительного образования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Совершенствование финансово-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экономических механизмов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развития дополнительного образования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развитие механизмов финансового обеспечения дополнительных общеобразовательных программ на основе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нормативно-подушевого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финансирования организаций различных форм собственности и ведомственной подчиненности, в том числе внедрение методики определения численности обучающихся, финансируемых за счет бюджетных средств (по дополнительным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предпрофессиональным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программам для детей с ограниченными возможностями здоровья, детей, находящихся в трудной жизненной ситуации и др.), в музыкальных школах, школах искусств и спортивных школах;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и внедрение механизмов персонифицированного финансирования дополнительных общеобразовательных программ и поддержки семей в получении дополнительного образования, в том числе компенсацию части платы за дополнительное образование для малообеспеченных и многодетных семей, включение дополнительного образования в состав направлений возможного расходования части подоходного налога (при внесении в законодательство права граждан распоряжаться частью подоходного налога), рассмотрение возможности снижения процентной ставки по кредитам при получении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гражданами потребительского кредита на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обучение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по дополнительным общеобразовательным программам;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создание механизмов, расширяющих возможность частичной оплаты потребителями услуг по реализации дополнительных общеобразовательных программ (на принципах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софинансирования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государства и потребителя);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разработку предложений по созданию механизмов мотивации бизнеса в развитии дополнительного образования детей, в том числе с использованием системы льгот и преференций, включая налоговые;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выделение в муниципальном задании общеобразовательным организациям самостоятельного раздела на реализацию дополнительных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общеразвивающих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программ для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Расширение участия негосударственного сектора в оказании услуг дополнительного образования, внедрение механизмов государственно-частного партнерства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обеспечение конкурентного доступа негосударственных и государственных организаций, реализующих дополнительные общеобразовательные программы, к бюджетному финансированию;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совершенствование (при необходимости - упрощение) лицензионных требований в сфере дополнительного образования детей для всех организаций и индивидуальных предпринимателей, реализующих дополнительные общеобразовательные программы;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механизмов, предусматривающих возможность снижения ставок арендной платы за государственное (муниципальное) имущество, для негосударственных организаций, реализующих дополнительные общеобразовательные программы;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использование механизмов налогового стимулирования для развития негосударственных организаций, реализующих дополнительные общеобразовательные программы;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предоставление государственных гарантий для перспективных инициативных проектов в сфере дополнительного образования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увеличение масштабов поддержки некоммерческих организаций, реализующих дополнительные общеобразовательные программы, через систему грантов социально ориентированным некоммерческим организациям;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механизмов стимулирования благотворительности физических и юридических лиц;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содействие развитию корпоративной социальной ответственности в сфере дополнительного образования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Модернизация инфраструктуры дополнительного образования детей предусматривает: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создание в системе дополнительного образования детей на федеральном уровне и на уровне субъектов Российской Федерации сети "ресурсных центров" для обеспечения технологической подготовки обучающихся, организации научно-технического, художественного творчества и спорта;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развитие сети организаций дополнительного образования в субъектах Российской Федерации в соответствии с демографическими тенденциями,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социокультурными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особенностями, градостроительными планами, стандартами определения нормативной потребности в объектах социальной инфраструктуры;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модернизацию и развитие инфраструктуры физического воспитания в организациях дополнительного образования в области физической культуры и спорта, инфраструктуры образования, досуга, отдыха детей и их оздоровления, музеев, библиотек и выставочных залов для реализации интерактивных образовательных программ для детей и подростков;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воссоздание на новой основе (решение конкретных актуальных проблем муниципального и регионального уровней, включение детей в социально значимую деятельность) сети клубов (детско-взрослых, подростковых) по месту жительства;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внедрение современных условий реализации специальных адаптированных дополнительных общеобразовательных программ для детей с ограниченными возможностями здоровья, детей-инвалидов;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ориентацию системы территориального планирования, строительства, управления имущественным комплексом с учетом интересов детей и молодежи, создание образовательных и развивающих сред, открытых простран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ств дл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я различных форм активности, клубной деятельности;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учебно-технической промышленности, включая производство оборудования, инструментария (музыкальных инструментов, спортивного инвентаря) и методических пособий для дополнительных общеобразовательных программ, в том числе через систему налоговых стимулов для предприятий, включение инвестиционных проектов в сфере дополнительного образования детей (интерактивных музеев, многофункциональных культурно-образовательных центров дополнительного образования) в перечень приоритетных инвестиционных проектов индустрии детских товаров, утверждаемый Правительством Российской Федерации;</w:t>
      </w:r>
      <w:proofErr w:type="gramEnd"/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создание условий для использования в системе дополнительного образования цифровых инновационных технологий, в том числе учебно-научно-производственных мастерских по цифровому дизайну и трехмерному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прототипированию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, мультипликационных и </w:t>
      </w:r>
      <w:proofErr w:type="spellStart"/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видео-студий</w:t>
      </w:r>
      <w:proofErr w:type="spellEnd"/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стимулирование и поддержку средств массовой коммуникации (средства массовой информации, телевидение, сеть "Интернет" и др.) в расширении репертуара качественных научно-популярных программ, передач, цифровой и печатной продукции, программ мобильного обучения, направленных на личностное и профессиональное самоопределение детей и подростков;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придание статуса учебных пособий учебно-методическим материалам в сфере дополнительного образования детей, способствующим реализации федеральных государственных образовательных стандартов общего образования (детская и научно-популярная литература, электронные образовательные ресурсы, тематические коллекции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социокультурных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ресурсов, научно-популярные фильмы, развивающие игры, имитационные модели).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Развитие неформального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информального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предполагает: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расширение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возможностей использования потенциала организаций культуры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спорта (музеев, библиотек, виртуальных читальных залов, филармоний, театров, спортивных центров) в дополнительном образовании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поддержку общественных (охватывающих значительные по масштабу целевые аудитории групп детей и подростков)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медийных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(использующих в качестве инструментов сервисы сети "Интернет", телевидения, радио, мультипликации) проектов, направленных на просвещение детей и подростков, формирование у них позитивных ценностей, гражданских установок, активной жизненной позиции;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развитие программ открытого образования, создание в сети "Интернет" специализированных порталов (платформ), включающих образовательные сервисы различного вида;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поддержку развития сектора программ "учения с увлечением" (таких как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эксплораториумы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, "города профессий", парки научных развлечений, творческие мастерские, тематические парки);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нормативную, методическую и ресурсную поддержку развития детского образовательного туризма;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реализацию проектов по использованию позитивного потенциала детских (детско-взрослых) неформальных (самодеятельных) объединений и сообществ (ролевые игры, историческая реконструкция, современные виды занятий физической культурой и спортом).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VII. Этапы реализации Концепции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Реализация Концепции будет осуществляться в 2 этапа: I этап - 2014 - 2017 годы и II этап - 2018 - 2020 годы.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На I этапе планируется разработка плана мероприятий по реализации Концепции, а также создание механизмов ее реализации (управления, финансирования, информационного, научно-методического обеспечения).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Будут внесены обеспечивающие реализацию Концепции изменения в государственную </w:t>
      </w:r>
      <w:hyperlink r:id="rId9" w:history="1">
        <w:r w:rsidRPr="000668B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программу</w:t>
        </w:r>
      </w:hyperlink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Российской Федерации "Развитие образования" на 2013 - 2020 годы, утвержденную постановлением Правительства Российской Федерации от 15 апреля 2014 г. N 295 "Об утверждении государственной программы Российской Федерации "Развитие образования" на 2013 - 2020 годы", включая уточнение объема необходимых для реализации Концепции бюджетных ассигнований.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Предполагается внесение изменений в законодательство Российской Федерации, обеспечивающих предусмотренные Концепцией институциональные изменения.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По приоритетным направлениям Концепции будут разработаны и реализованы в субъектах Российской Федерации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пилотные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проекты.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В субъектах Российской Федерации на основе Концепции будут разработаны региональные программы развития </w:t>
      </w:r>
      <w:proofErr w:type="gram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дополнительного</w:t>
      </w:r>
      <w:proofErr w:type="gram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детей, начнется их реализация.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 II этапе будет продолжено выполнение плана мероприятий по реализации Концепции, региональных программ развития дополнительного образования детей. Будет осуществляться распространение результатов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пилотных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проектов, а также лучших практик реализации Концепции в субъектах Российской Федерации. Особое внимание будет уделено модернизации инфраструктуры дополнительного образования.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Финансирование плана мероприятий по реализации Концепции будет осуществляться из разных источников, в том числе за счет средств бюджетов всех уровней и частных инвестиций.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Начиная с I этапа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Минобрнауки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 совместно с Минкультуры России,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Минспортом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России, органами исполнительной власти субъектов Российской Федерации и заинтересованными организациями будет проводиться постоянный мониторинг реализации Концепции и оценка ее эффективности, степени достижения ожидаемых результатов.</w:t>
      </w:r>
    </w:p>
    <w:p w:rsidR="000668BC" w:rsidRPr="000668BC" w:rsidRDefault="000668BC" w:rsidP="000668BC">
      <w:pPr>
        <w:spacing w:after="0" w:line="240" w:lineRule="auto"/>
        <w:ind w:firstLine="435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VIII. Ожидаемые результаты реализации Концепции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Реализация Концепции обеспечит к 2020 году следующие результаты: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дополнительными общеобразовательными программами охвачено не менее 75 процентов детей в возрасте от 5 до 18 лет;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со стороны организаций, осуществляющих образовательную деятельность, индивидуальных предпринимателей;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созданы условия и сформированы компетенции для использования детьми и молодежью ресурсов неформального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информального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образования в целях саморазвития, профессионального самоопределения и продуктивного досуга;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сформированы механизмы финансовой поддержки прав детей на участие в дополнительном образовании;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семьям с детьми предоставлен доступ к полной объективной информации о конкретных организациях и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сформированы эффективные механизмы государственно-общественного межведомственного управления дополнительным образованием детей;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обеспечено высокое качество и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обновляемость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дополнительных общеобразовательных программ за счет создания конкурентной среды, привлечения квалифицированных кадров, сочетания инструментов государственного контроля, независимой оценки качества и саморегулирования;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сфера дополнительного образования детей является привлекательной для инвестиций и предпринимательской инициативы;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созданы благоприятные условия для деятельности организаций негосударственного сектора, государственно-частного партнерства, инновационной активности, научно-производственной кооперации в сфере разработки развивающих предметно-пространственных сред и продукции для оснащения образовательных программ;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создана комплексная инфраструктура современного детства, удовлетворяющая общественным потребностям в воспитании, образовании, физическом развитии и оздоровлении детей.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В результате реализации Концепции будут обеспечены: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повышение удовлетворенности молодого поколения и семей качеством своей жизни за счет возможностей самореализации, предоставляемых системой дополнительного образования;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игромании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рост физической подготовленности детей и снижение заболеваемости детей и молодежи, формирование мотивации к здоровому образу жизни;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укрепление социальной стабильности общества за счет сформированных в системе дополнительного образования ценностей и компетенций, механизмов </w:t>
      </w:r>
      <w:proofErr w:type="spellStart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межпоколенческой</w:t>
      </w:r>
      <w:proofErr w:type="spellEnd"/>
      <w:r w:rsidRPr="000668BC">
        <w:rPr>
          <w:rFonts w:ascii="Tahoma" w:eastAsia="Times New Roman" w:hAnsi="Tahoma" w:cs="Tahoma"/>
          <w:sz w:val="19"/>
          <w:szCs w:val="19"/>
          <w:lang w:eastAsia="ru-RU"/>
        </w:rPr>
        <w:t xml:space="preserve"> и межкультурной коммуникации;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формирование у молодого поколения гражданской позиции, патриотизма;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дополнительная инвестиционная привлекательность территорий за счет повышения уровня человеческого и социального капитала;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повышение конкурентоспособности выпускников образовательных организаций на основе высокого уровня полученного образования, сформированных личностных качеств и социально значимых компетенций;</w:t>
      </w:r>
    </w:p>
    <w:p w:rsidR="000668BC" w:rsidRPr="000668BC" w:rsidRDefault="000668BC" w:rsidP="000668BC">
      <w:pPr>
        <w:spacing w:after="0" w:line="240" w:lineRule="auto"/>
        <w:ind w:firstLine="435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0668BC">
        <w:rPr>
          <w:rFonts w:ascii="Tahoma" w:eastAsia="Times New Roman" w:hAnsi="Tahoma" w:cs="Tahoma"/>
          <w:sz w:val="19"/>
          <w:szCs w:val="19"/>
          <w:lang w:eastAsia="ru-RU"/>
        </w:rPr>
        <w:t>повышение социально-экономической эффективности вложений общества в систему образования за счет получения более высокого качества социальных результатов.</w:t>
      </w:r>
    </w:p>
    <w:p w:rsidR="000668BC" w:rsidRDefault="000668BC" w:rsidP="000668BC"/>
    <w:sectPr w:rsidR="000668BC" w:rsidSect="00A3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68BC"/>
    <w:rsid w:val="000008B2"/>
    <w:rsid w:val="00001561"/>
    <w:rsid w:val="000019EC"/>
    <w:rsid w:val="00002BE9"/>
    <w:rsid w:val="00005E1F"/>
    <w:rsid w:val="000065B5"/>
    <w:rsid w:val="00007AC0"/>
    <w:rsid w:val="00010C33"/>
    <w:rsid w:val="00012868"/>
    <w:rsid w:val="000133E2"/>
    <w:rsid w:val="00013AFB"/>
    <w:rsid w:val="000205C2"/>
    <w:rsid w:val="00023E2B"/>
    <w:rsid w:val="000262FC"/>
    <w:rsid w:val="0002652F"/>
    <w:rsid w:val="00026950"/>
    <w:rsid w:val="000348BD"/>
    <w:rsid w:val="0004005F"/>
    <w:rsid w:val="00041CAB"/>
    <w:rsid w:val="000427B1"/>
    <w:rsid w:val="00042ED5"/>
    <w:rsid w:val="00047FED"/>
    <w:rsid w:val="00050C38"/>
    <w:rsid w:val="00053E3C"/>
    <w:rsid w:val="00054665"/>
    <w:rsid w:val="00060983"/>
    <w:rsid w:val="0006531B"/>
    <w:rsid w:val="000668BC"/>
    <w:rsid w:val="000702C3"/>
    <w:rsid w:val="00071222"/>
    <w:rsid w:val="000736A1"/>
    <w:rsid w:val="00077885"/>
    <w:rsid w:val="0008665E"/>
    <w:rsid w:val="000923B6"/>
    <w:rsid w:val="00094150"/>
    <w:rsid w:val="000967AD"/>
    <w:rsid w:val="000A51B2"/>
    <w:rsid w:val="000A56DF"/>
    <w:rsid w:val="000B073E"/>
    <w:rsid w:val="000C0AE2"/>
    <w:rsid w:val="000C34BE"/>
    <w:rsid w:val="000C51B6"/>
    <w:rsid w:val="000C6CB2"/>
    <w:rsid w:val="000D3DC4"/>
    <w:rsid w:val="000E174C"/>
    <w:rsid w:val="000E4873"/>
    <w:rsid w:val="000E6F9D"/>
    <w:rsid w:val="000F64CA"/>
    <w:rsid w:val="00100453"/>
    <w:rsid w:val="00103433"/>
    <w:rsid w:val="00103D41"/>
    <w:rsid w:val="0010443E"/>
    <w:rsid w:val="00107796"/>
    <w:rsid w:val="00107B2F"/>
    <w:rsid w:val="00110B9C"/>
    <w:rsid w:val="00112E9F"/>
    <w:rsid w:val="00113417"/>
    <w:rsid w:val="00114E49"/>
    <w:rsid w:val="00116B39"/>
    <w:rsid w:val="001222D0"/>
    <w:rsid w:val="00124388"/>
    <w:rsid w:val="00124C55"/>
    <w:rsid w:val="00130983"/>
    <w:rsid w:val="00134137"/>
    <w:rsid w:val="00134C3B"/>
    <w:rsid w:val="0013521D"/>
    <w:rsid w:val="0013613B"/>
    <w:rsid w:val="00136750"/>
    <w:rsid w:val="00136754"/>
    <w:rsid w:val="0014072B"/>
    <w:rsid w:val="00143A7C"/>
    <w:rsid w:val="00145687"/>
    <w:rsid w:val="0014573D"/>
    <w:rsid w:val="001461BA"/>
    <w:rsid w:val="0014722A"/>
    <w:rsid w:val="00151B8F"/>
    <w:rsid w:val="00153AC5"/>
    <w:rsid w:val="00154420"/>
    <w:rsid w:val="0016049E"/>
    <w:rsid w:val="001606B0"/>
    <w:rsid w:val="00160BFE"/>
    <w:rsid w:val="001614FC"/>
    <w:rsid w:val="001632C1"/>
    <w:rsid w:val="00163CE4"/>
    <w:rsid w:val="001654E9"/>
    <w:rsid w:val="001667D4"/>
    <w:rsid w:val="00166AF0"/>
    <w:rsid w:val="001756D0"/>
    <w:rsid w:val="001779E0"/>
    <w:rsid w:val="001809A6"/>
    <w:rsid w:val="00184ED5"/>
    <w:rsid w:val="001850B3"/>
    <w:rsid w:val="00185F58"/>
    <w:rsid w:val="00187253"/>
    <w:rsid w:val="00187FAD"/>
    <w:rsid w:val="00192FAB"/>
    <w:rsid w:val="0019339F"/>
    <w:rsid w:val="001A2333"/>
    <w:rsid w:val="001A33E4"/>
    <w:rsid w:val="001A37EE"/>
    <w:rsid w:val="001A4659"/>
    <w:rsid w:val="001A491F"/>
    <w:rsid w:val="001A5E4E"/>
    <w:rsid w:val="001B09DB"/>
    <w:rsid w:val="001B1D2E"/>
    <w:rsid w:val="001B2D0F"/>
    <w:rsid w:val="001B3705"/>
    <w:rsid w:val="001B5C81"/>
    <w:rsid w:val="001B60DD"/>
    <w:rsid w:val="001B6719"/>
    <w:rsid w:val="001C3F70"/>
    <w:rsid w:val="001C5181"/>
    <w:rsid w:val="001C64A8"/>
    <w:rsid w:val="001C6FC2"/>
    <w:rsid w:val="001D080A"/>
    <w:rsid w:val="001D16EF"/>
    <w:rsid w:val="001D43A3"/>
    <w:rsid w:val="001D63FA"/>
    <w:rsid w:val="001D6DBF"/>
    <w:rsid w:val="001D75F1"/>
    <w:rsid w:val="001F149D"/>
    <w:rsid w:val="001F3F21"/>
    <w:rsid w:val="001F4B5C"/>
    <w:rsid w:val="001F4FB3"/>
    <w:rsid w:val="001F73EA"/>
    <w:rsid w:val="00202C15"/>
    <w:rsid w:val="002035CC"/>
    <w:rsid w:val="0020373C"/>
    <w:rsid w:val="002043CD"/>
    <w:rsid w:val="002047A8"/>
    <w:rsid w:val="00206724"/>
    <w:rsid w:val="00211C5A"/>
    <w:rsid w:val="00214094"/>
    <w:rsid w:val="00214337"/>
    <w:rsid w:val="002143DD"/>
    <w:rsid w:val="002176AF"/>
    <w:rsid w:val="00221494"/>
    <w:rsid w:val="0022378D"/>
    <w:rsid w:val="00224F0C"/>
    <w:rsid w:val="002279E9"/>
    <w:rsid w:val="00231ABC"/>
    <w:rsid w:val="00231FAB"/>
    <w:rsid w:val="002365B4"/>
    <w:rsid w:val="00237FB7"/>
    <w:rsid w:val="00241795"/>
    <w:rsid w:val="00244A1D"/>
    <w:rsid w:val="002463D0"/>
    <w:rsid w:val="00255E42"/>
    <w:rsid w:val="0025734C"/>
    <w:rsid w:val="0026069C"/>
    <w:rsid w:val="002623E1"/>
    <w:rsid w:val="00265D49"/>
    <w:rsid w:val="002661F2"/>
    <w:rsid w:val="002664B7"/>
    <w:rsid w:val="00271DB5"/>
    <w:rsid w:val="00274DF8"/>
    <w:rsid w:val="00275C68"/>
    <w:rsid w:val="00277619"/>
    <w:rsid w:val="00280D8B"/>
    <w:rsid w:val="00280DA4"/>
    <w:rsid w:val="00293841"/>
    <w:rsid w:val="00294F40"/>
    <w:rsid w:val="00296171"/>
    <w:rsid w:val="00296C2C"/>
    <w:rsid w:val="002A281F"/>
    <w:rsid w:val="002A3652"/>
    <w:rsid w:val="002A3CDA"/>
    <w:rsid w:val="002B2ADA"/>
    <w:rsid w:val="002B5D66"/>
    <w:rsid w:val="002C2643"/>
    <w:rsid w:val="002C2965"/>
    <w:rsid w:val="002C3C9F"/>
    <w:rsid w:val="002C5385"/>
    <w:rsid w:val="002C7363"/>
    <w:rsid w:val="002C780F"/>
    <w:rsid w:val="002D2F12"/>
    <w:rsid w:val="002D4CC0"/>
    <w:rsid w:val="002E0B6E"/>
    <w:rsid w:val="002E2B85"/>
    <w:rsid w:val="002E4288"/>
    <w:rsid w:val="002E5158"/>
    <w:rsid w:val="002E62DD"/>
    <w:rsid w:val="002F7206"/>
    <w:rsid w:val="0030238E"/>
    <w:rsid w:val="00302BAF"/>
    <w:rsid w:val="00303E26"/>
    <w:rsid w:val="00305B32"/>
    <w:rsid w:val="00305D6D"/>
    <w:rsid w:val="003072C3"/>
    <w:rsid w:val="0031753F"/>
    <w:rsid w:val="00322FA2"/>
    <w:rsid w:val="00330312"/>
    <w:rsid w:val="00330432"/>
    <w:rsid w:val="00330512"/>
    <w:rsid w:val="003358EB"/>
    <w:rsid w:val="00335AF3"/>
    <w:rsid w:val="003416A8"/>
    <w:rsid w:val="00352701"/>
    <w:rsid w:val="003611DC"/>
    <w:rsid w:val="00361326"/>
    <w:rsid w:val="00361BF0"/>
    <w:rsid w:val="00364F43"/>
    <w:rsid w:val="003660AA"/>
    <w:rsid w:val="003721EF"/>
    <w:rsid w:val="00373A23"/>
    <w:rsid w:val="003740C7"/>
    <w:rsid w:val="00375D9B"/>
    <w:rsid w:val="003760B2"/>
    <w:rsid w:val="003807F4"/>
    <w:rsid w:val="00386773"/>
    <w:rsid w:val="00386AD5"/>
    <w:rsid w:val="00387249"/>
    <w:rsid w:val="00394E06"/>
    <w:rsid w:val="003963C5"/>
    <w:rsid w:val="0039653A"/>
    <w:rsid w:val="00396B40"/>
    <w:rsid w:val="003A18DD"/>
    <w:rsid w:val="003A29C2"/>
    <w:rsid w:val="003A3856"/>
    <w:rsid w:val="003A7254"/>
    <w:rsid w:val="003B5C54"/>
    <w:rsid w:val="003B61A8"/>
    <w:rsid w:val="003B7B2E"/>
    <w:rsid w:val="003C2902"/>
    <w:rsid w:val="003C3603"/>
    <w:rsid w:val="003C6911"/>
    <w:rsid w:val="003D20DF"/>
    <w:rsid w:val="003D37CC"/>
    <w:rsid w:val="003D579F"/>
    <w:rsid w:val="003D773F"/>
    <w:rsid w:val="003E26B9"/>
    <w:rsid w:val="003E3657"/>
    <w:rsid w:val="003E53A7"/>
    <w:rsid w:val="003F1DC0"/>
    <w:rsid w:val="003F4022"/>
    <w:rsid w:val="003F5D7F"/>
    <w:rsid w:val="003F7862"/>
    <w:rsid w:val="00402186"/>
    <w:rsid w:val="00403080"/>
    <w:rsid w:val="00407A49"/>
    <w:rsid w:val="00410A94"/>
    <w:rsid w:val="00410EF7"/>
    <w:rsid w:val="00416985"/>
    <w:rsid w:val="004179B2"/>
    <w:rsid w:val="004238FE"/>
    <w:rsid w:val="00423D12"/>
    <w:rsid w:val="004259FF"/>
    <w:rsid w:val="0042690B"/>
    <w:rsid w:val="004309B8"/>
    <w:rsid w:val="00436EBA"/>
    <w:rsid w:val="004378F6"/>
    <w:rsid w:val="00446A37"/>
    <w:rsid w:val="00456778"/>
    <w:rsid w:val="00461C3B"/>
    <w:rsid w:val="00463A89"/>
    <w:rsid w:val="00463D66"/>
    <w:rsid w:val="004659C4"/>
    <w:rsid w:val="00466476"/>
    <w:rsid w:val="00467B2B"/>
    <w:rsid w:val="00473F49"/>
    <w:rsid w:val="0047427B"/>
    <w:rsid w:val="00477636"/>
    <w:rsid w:val="0048179E"/>
    <w:rsid w:val="00484675"/>
    <w:rsid w:val="0048495E"/>
    <w:rsid w:val="00484BB6"/>
    <w:rsid w:val="0048705B"/>
    <w:rsid w:val="00487C1C"/>
    <w:rsid w:val="00496A9A"/>
    <w:rsid w:val="004A05CC"/>
    <w:rsid w:val="004A0DC9"/>
    <w:rsid w:val="004A3485"/>
    <w:rsid w:val="004A3FB8"/>
    <w:rsid w:val="004A41CB"/>
    <w:rsid w:val="004A45E8"/>
    <w:rsid w:val="004A4C79"/>
    <w:rsid w:val="004A540A"/>
    <w:rsid w:val="004A726F"/>
    <w:rsid w:val="004B3FD9"/>
    <w:rsid w:val="004B7E4E"/>
    <w:rsid w:val="004C0775"/>
    <w:rsid w:val="004C54DF"/>
    <w:rsid w:val="004C58C0"/>
    <w:rsid w:val="004D0279"/>
    <w:rsid w:val="004D0322"/>
    <w:rsid w:val="004D0CB5"/>
    <w:rsid w:val="004D29BD"/>
    <w:rsid w:val="004D511E"/>
    <w:rsid w:val="004D6024"/>
    <w:rsid w:val="004D7700"/>
    <w:rsid w:val="004E00B7"/>
    <w:rsid w:val="004E1DE0"/>
    <w:rsid w:val="004E6736"/>
    <w:rsid w:val="004F3586"/>
    <w:rsid w:val="004F48DB"/>
    <w:rsid w:val="004F7E1C"/>
    <w:rsid w:val="00502963"/>
    <w:rsid w:val="00503076"/>
    <w:rsid w:val="00504210"/>
    <w:rsid w:val="005054B1"/>
    <w:rsid w:val="005066E7"/>
    <w:rsid w:val="00510BD2"/>
    <w:rsid w:val="005149EF"/>
    <w:rsid w:val="005150A3"/>
    <w:rsid w:val="005159AB"/>
    <w:rsid w:val="00520449"/>
    <w:rsid w:val="00521D31"/>
    <w:rsid w:val="00522C6A"/>
    <w:rsid w:val="00527AEF"/>
    <w:rsid w:val="005326CD"/>
    <w:rsid w:val="005328AD"/>
    <w:rsid w:val="00534D02"/>
    <w:rsid w:val="005367CD"/>
    <w:rsid w:val="00536A6D"/>
    <w:rsid w:val="005419A6"/>
    <w:rsid w:val="005424A4"/>
    <w:rsid w:val="00542A66"/>
    <w:rsid w:val="00542C2F"/>
    <w:rsid w:val="00544EF8"/>
    <w:rsid w:val="00545194"/>
    <w:rsid w:val="0054547A"/>
    <w:rsid w:val="0055033F"/>
    <w:rsid w:val="00550B22"/>
    <w:rsid w:val="00555575"/>
    <w:rsid w:val="00560F4E"/>
    <w:rsid w:val="00572193"/>
    <w:rsid w:val="00576CD0"/>
    <w:rsid w:val="00580CDA"/>
    <w:rsid w:val="00585FBB"/>
    <w:rsid w:val="00586E7E"/>
    <w:rsid w:val="00593131"/>
    <w:rsid w:val="00594D3D"/>
    <w:rsid w:val="005A41AF"/>
    <w:rsid w:val="005A5E99"/>
    <w:rsid w:val="005C0214"/>
    <w:rsid w:val="005C08CA"/>
    <w:rsid w:val="005C1762"/>
    <w:rsid w:val="005C1E15"/>
    <w:rsid w:val="005C2937"/>
    <w:rsid w:val="005C4074"/>
    <w:rsid w:val="005C4596"/>
    <w:rsid w:val="005C5DBE"/>
    <w:rsid w:val="005C7578"/>
    <w:rsid w:val="005C7A03"/>
    <w:rsid w:val="005D2588"/>
    <w:rsid w:val="005D25C1"/>
    <w:rsid w:val="005D487B"/>
    <w:rsid w:val="005D5831"/>
    <w:rsid w:val="005D5BE4"/>
    <w:rsid w:val="005E02BF"/>
    <w:rsid w:val="005E36DF"/>
    <w:rsid w:val="005E5381"/>
    <w:rsid w:val="005F0D08"/>
    <w:rsid w:val="005F1DF4"/>
    <w:rsid w:val="005F2B19"/>
    <w:rsid w:val="005F3BB9"/>
    <w:rsid w:val="005F44AA"/>
    <w:rsid w:val="005F4F40"/>
    <w:rsid w:val="005F5A9B"/>
    <w:rsid w:val="0060097C"/>
    <w:rsid w:val="00601940"/>
    <w:rsid w:val="00605709"/>
    <w:rsid w:val="00610D9D"/>
    <w:rsid w:val="00612576"/>
    <w:rsid w:val="00616330"/>
    <w:rsid w:val="006222C8"/>
    <w:rsid w:val="00622CB5"/>
    <w:rsid w:val="006230CB"/>
    <w:rsid w:val="00626298"/>
    <w:rsid w:val="00626699"/>
    <w:rsid w:val="00626F77"/>
    <w:rsid w:val="00635E28"/>
    <w:rsid w:val="006461ED"/>
    <w:rsid w:val="00646D30"/>
    <w:rsid w:val="006477CF"/>
    <w:rsid w:val="0065133C"/>
    <w:rsid w:val="00651B64"/>
    <w:rsid w:val="0065345D"/>
    <w:rsid w:val="0065533B"/>
    <w:rsid w:val="006578BB"/>
    <w:rsid w:val="006609C0"/>
    <w:rsid w:val="006631B3"/>
    <w:rsid w:val="00665DD9"/>
    <w:rsid w:val="00665E7E"/>
    <w:rsid w:val="006712C3"/>
    <w:rsid w:val="00671DD0"/>
    <w:rsid w:val="006722C5"/>
    <w:rsid w:val="00677A9F"/>
    <w:rsid w:val="0068352E"/>
    <w:rsid w:val="00683F3C"/>
    <w:rsid w:val="006851AF"/>
    <w:rsid w:val="00685477"/>
    <w:rsid w:val="0068675C"/>
    <w:rsid w:val="00691E95"/>
    <w:rsid w:val="00692CAA"/>
    <w:rsid w:val="00696BB6"/>
    <w:rsid w:val="006A1F76"/>
    <w:rsid w:val="006A3DF5"/>
    <w:rsid w:val="006A43E4"/>
    <w:rsid w:val="006B2E0E"/>
    <w:rsid w:val="006B349A"/>
    <w:rsid w:val="006B356B"/>
    <w:rsid w:val="006B48F8"/>
    <w:rsid w:val="006B5586"/>
    <w:rsid w:val="006B78FA"/>
    <w:rsid w:val="006B7F5F"/>
    <w:rsid w:val="006C158A"/>
    <w:rsid w:val="006C2E75"/>
    <w:rsid w:val="006C3FA5"/>
    <w:rsid w:val="006C5CC0"/>
    <w:rsid w:val="006D018F"/>
    <w:rsid w:val="006D109F"/>
    <w:rsid w:val="006D60A5"/>
    <w:rsid w:val="006D6688"/>
    <w:rsid w:val="006E3D5D"/>
    <w:rsid w:val="006E490A"/>
    <w:rsid w:val="006E5756"/>
    <w:rsid w:val="006E5DAB"/>
    <w:rsid w:val="006F099A"/>
    <w:rsid w:val="006F0F4B"/>
    <w:rsid w:val="006F12B8"/>
    <w:rsid w:val="006F2DDD"/>
    <w:rsid w:val="006F3D42"/>
    <w:rsid w:val="007020B2"/>
    <w:rsid w:val="0070607A"/>
    <w:rsid w:val="00706BC6"/>
    <w:rsid w:val="007113C2"/>
    <w:rsid w:val="00711DD0"/>
    <w:rsid w:val="00712D6B"/>
    <w:rsid w:val="00715243"/>
    <w:rsid w:val="00717E77"/>
    <w:rsid w:val="00722A5B"/>
    <w:rsid w:val="00723B88"/>
    <w:rsid w:val="00724281"/>
    <w:rsid w:val="00724E13"/>
    <w:rsid w:val="0072764B"/>
    <w:rsid w:val="00732590"/>
    <w:rsid w:val="00737612"/>
    <w:rsid w:val="007377C7"/>
    <w:rsid w:val="007418A8"/>
    <w:rsid w:val="00742478"/>
    <w:rsid w:val="007557DB"/>
    <w:rsid w:val="007600F2"/>
    <w:rsid w:val="0076092E"/>
    <w:rsid w:val="007609AC"/>
    <w:rsid w:val="00761C0F"/>
    <w:rsid w:val="007628CE"/>
    <w:rsid w:val="007672F0"/>
    <w:rsid w:val="00767F23"/>
    <w:rsid w:val="00770441"/>
    <w:rsid w:val="00777C11"/>
    <w:rsid w:val="00781968"/>
    <w:rsid w:val="00782115"/>
    <w:rsid w:val="007831CD"/>
    <w:rsid w:val="007833BE"/>
    <w:rsid w:val="007875A2"/>
    <w:rsid w:val="00794624"/>
    <w:rsid w:val="00795BC4"/>
    <w:rsid w:val="00795FFF"/>
    <w:rsid w:val="00796034"/>
    <w:rsid w:val="007A041F"/>
    <w:rsid w:val="007A3D6C"/>
    <w:rsid w:val="007A5760"/>
    <w:rsid w:val="007A7FDC"/>
    <w:rsid w:val="007B09B0"/>
    <w:rsid w:val="007B0E17"/>
    <w:rsid w:val="007B41CD"/>
    <w:rsid w:val="007B4AAC"/>
    <w:rsid w:val="007B4ECE"/>
    <w:rsid w:val="007B701D"/>
    <w:rsid w:val="007B763F"/>
    <w:rsid w:val="007B7D90"/>
    <w:rsid w:val="007C1B2D"/>
    <w:rsid w:val="007C2F7E"/>
    <w:rsid w:val="007C501D"/>
    <w:rsid w:val="007C678E"/>
    <w:rsid w:val="007C77F2"/>
    <w:rsid w:val="007C7A42"/>
    <w:rsid w:val="007D1DF5"/>
    <w:rsid w:val="007D31F1"/>
    <w:rsid w:val="007D3598"/>
    <w:rsid w:val="007D4257"/>
    <w:rsid w:val="007D5F4D"/>
    <w:rsid w:val="007E46DF"/>
    <w:rsid w:val="007E6C79"/>
    <w:rsid w:val="007F0088"/>
    <w:rsid w:val="007F2839"/>
    <w:rsid w:val="007F2C6C"/>
    <w:rsid w:val="007F3A03"/>
    <w:rsid w:val="007F5A0F"/>
    <w:rsid w:val="007F7F1C"/>
    <w:rsid w:val="00801AAF"/>
    <w:rsid w:val="00801C78"/>
    <w:rsid w:val="00805418"/>
    <w:rsid w:val="0081561C"/>
    <w:rsid w:val="0081580C"/>
    <w:rsid w:val="00817568"/>
    <w:rsid w:val="0082038F"/>
    <w:rsid w:val="0082509E"/>
    <w:rsid w:val="00835D57"/>
    <w:rsid w:val="00836F9B"/>
    <w:rsid w:val="008412D1"/>
    <w:rsid w:val="00843BD5"/>
    <w:rsid w:val="00844B3F"/>
    <w:rsid w:val="00850B89"/>
    <w:rsid w:val="00851CDF"/>
    <w:rsid w:val="00851D92"/>
    <w:rsid w:val="00853C68"/>
    <w:rsid w:val="0085418A"/>
    <w:rsid w:val="0086082E"/>
    <w:rsid w:val="00863DAB"/>
    <w:rsid w:val="00866E81"/>
    <w:rsid w:val="00867308"/>
    <w:rsid w:val="00867E26"/>
    <w:rsid w:val="00870335"/>
    <w:rsid w:val="00876782"/>
    <w:rsid w:val="0087764F"/>
    <w:rsid w:val="00877D9C"/>
    <w:rsid w:val="0088121F"/>
    <w:rsid w:val="0088584F"/>
    <w:rsid w:val="008911AF"/>
    <w:rsid w:val="0089156E"/>
    <w:rsid w:val="008958FF"/>
    <w:rsid w:val="008964E1"/>
    <w:rsid w:val="008972C9"/>
    <w:rsid w:val="008A21F9"/>
    <w:rsid w:val="008A2724"/>
    <w:rsid w:val="008A615C"/>
    <w:rsid w:val="008A6A65"/>
    <w:rsid w:val="008A78EF"/>
    <w:rsid w:val="008B16E9"/>
    <w:rsid w:val="008B1C0A"/>
    <w:rsid w:val="008B263E"/>
    <w:rsid w:val="008B42BF"/>
    <w:rsid w:val="008B5327"/>
    <w:rsid w:val="008C02AF"/>
    <w:rsid w:val="008C13B6"/>
    <w:rsid w:val="008C333D"/>
    <w:rsid w:val="008C37B5"/>
    <w:rsid w:val="008C70B7"/>
    <w:rsid w:val="008D0E53"/>
    <w:rsid w:val="008D0F04"/>
    <w:rsid w:val="008D2BF0"/>
    <w:rsid w:val="008D5553"/>
    <w:rsid w:val="008D6598"/>
    <w:rsid w:val="008D767A"/>
    <w:rsid w:val="008D786E"/>
    <w:rsid w:val="008E1E3F"/>
    <w:rsid w:val="008E2AB1"/>
    <w:rsid w:val="008E37CB"/>
    <w:rsid w:val="008E3E7D"/>
    <w:rsid w:val="008E42A1"/>
    <w:rsid w:val="008E7401"/>
    <w:rsid w:val="008F15E0"/>
    <w:rsid w:val="008F1879"/>
    <w:rsid w:val="008F2D29"/>
    <w:rsid w:val="008F4E92"/>
    <w:rsid w:val="008F590E"/>
    <w:rsid w:val="00903C7D"/>
    <w:rsid w:val="0091222E"/>
    <w:rsid w:val="00922C93"/>
    <w:rsid w:val="00922EE6"/>
    <w:rsid w:val="0092660C"/>
    <w:rsid w:val="00931C22"/>
    <w:rsid w:val="00931DCE"/>
    <w:rsid w:val="00937474"/>
    <w:rsid w:val="009416D0"/>
    <w:rsid w:val="0094339D"/>
    <w:rsid w:val="00945374"/>
    <w:rsid w:val="009553A8"/>
    <w:rsid w:val="009566BC"/>
    <w:rsid w:val="009618D6"/>
    <w:rsid w:val="00962710"/>
    <w:rsid w:val="00963FF1"/>
    <w:rsid w:val="009646ED"/>
    <w:rsid w:val="00965FFB"/>
    <w:rsid w:val="009703DC"/>
    <w:rsid w:val="00970C58"/>
    <w:rsid w:val="00970CC7"/>
    <w:rsid w:val="009729DF"/>
    <w:rsid w:val="00973D98"/>
    <w:rsid w:val="00974768"/>
    <w:rsid w:val="00976A27"/>
    <w:rsid w:val="00983E83"/>
    <w:rsid w:val="0098517D"/>
    <w:rsid w:val="00987EEA"/>
    <w:rsid w:val="009903F8"/>
    <w:rsid w:val="009906D3"/>
    <w:rsid w:val="00994436"/>
    <w:rsid w:val="00994BCD"/>
    <w:rsid w:val="009B15D5"/>
    <w:rsid w:val="009B1F2E"/>
    <w:rsid w:val="009B2BBB"/>
    <w:rsid w:val="009B5DB7"/>
    <w:rsid w:val="009B7AED"/>
    <w:rsid w:val="009C01E4"/>
    <w:rsid w:val="009C6C61"/>
    <w:rsid w:val="009C7763"/>
    <w:rsid w:val="009C77FA"/>
    <w:rsid w:val="009D04FA"/>
    <w:rsid w:val="009D2317"/>
    <w:rsid w:val="009D2A7C"/>
    <w:rsid w:val="009D30BF"/>
    <w:rsid w:val="009D778B"/>
    <w:rsid w:val="009D7C82"/>
    <w:rsid w:val="009E0CE0"/>
    <w:rsid w:val="009E0D9A"/>
    <w:rsid w:val="009E264E"/>
    <w:rsid w:val="009E2B59"/>
    <w:rsid w:val="009E411B"/>
    <w:rsid w:val="009E5F2A"/>
    <w:rsid w:val="009F0004"/>
    <w:rsid w:val="009F06D5"/>
    <w:rsid w:val="009F5960"/>
    <w:rsid w:val="009F6C74"/>
    <w:rsid w:val="009F708B"/>
    <w:rsid w:val="00A0417F"/>
    <w:rsid w:val="00A056AD"/>
    <w:rsid w:val="00A05CE7"/>
    <w:rsid w:val="00A05F07"/>
    <w:rsid w:val="00A11473"/>
    <w:rsid w:val="00A14A99"/>
    <w:rsid w:val="00A165B2"/>
    <w:rsid w:val="00A25E47"/>
    <w:rsid w:val="00A25EA8"/>
    <w:rsid w:val="00A265A7"/>
    <w:rsid w:val="00A26AA5"/>
    <w:rsid w:val="00A352A0"/>
    <w:rsid w:val="00A422CB"/>
    <w:rsid w:val="00A4256D"/>
    <w:rsid w:val="00A4264F"/>
    <w:rsid w:val="00A445A7"/>
    <w:rsid w:val="00A47DCB"/>
    <w:rsid w:val="00A524A0"/>
    <w:rsid w:val="00A5254F"/>
    <w:rsid w:val="00A54986"/>
    <w:rsid w:val="00A55F18"/>
    <w:rsid w:val="00A56EB6"/>
    <w:rsid w:val="00A61B2B"/>
    <w:rsid w:val="00A63B79"/>
    <w:rsid w:val="00A64B7D"/>
    <w:rsid w:val="00A6641C"/>
    <w:rsid w:val="00A66B9A"/>
    <w:rsid w:val="00A71233"/>
    <w:rsid w:val="00A72C48"/>
    <w:rsid w:val="00A73525"/>
    <w:rsid w:val="00A77B13"/>
    <w:rsid w:val="00A81D16"/>
    <w:rsid w:val="00A83D86"/>
    <w:rsid w:val="00A8656E"/>
    <w:rsid w:val="00A916EC"/>
    <w:rsid w:val="00A969AE"/>
    <w:rsid w:val="00AA0AB6"/>
    <w:rsid w:val="00AA1BA2"/>
    <w:rsid w:val="00AA3802"/>
    <w:rsid w:val="00AA4111"/>
    <w:rsid w:val="00AB1690"/>
    <w:rsid w:val="00AB61B2"/>
    <w:rsid w:val="00AC12FB"/>
    <w:rsid w:val="00AC3231"/>
    <w:rsid w:val="00AC7230"/>
    <w:rsid w:val="00AD07C8"/>
    <w:rsid w:val="00AD3AFA"/>
    <w:rsid w:val="00AD745C"/>
    <w:rsid w:val="00AE000A"/>
    <w:rsid w:val="00AE11C6"/>
    <w:rsid w:val="00AE2259"/>
    <w:rsid w:val="00AE663D"/>
    <w:rsid w:val="00AE7218"/>
    <w:rsid w:val="00AE766A"/>
    <w:rsid w:val="00AE7CD5"/>
    <w:rsid w:val="00AE7F14"/>
    <w:rsid w:val="00AF2571"/>
    <w:rsid w:val="00AF2A1F"/>
    <w:rsid w:val="00AF3A5B"/>
    <w:rsid w:val="00AF4491"/>
    <w:rsid w:val="00AF6DF0"/>
    <w:rsid w:val="00B016A2"/>
    <w:rsid w:val="00B029EE"/>
    <w:rsid w:val="00B04EA9"/>
    <w:rsid w:val="00B11F53"/>
    <w:rsid w:val="00B13529"/>
    <w:rsid w:val="00B1380C"/>
    <w:rsid w:val="00B13DD8"/>
    <w:rsid w:val="00B140EE"/>
    <w:rsid w:val="00B15EA0"/>
    <w:rsid w:val="00B20AAD"/>
    <w:rsid w:val="00B253E3"/>
    <w:rsid w:val="00B30684"/>
    <w:rsid w:val="00B30A47"/>
    <w:rsid w:val="00B31322"/>
    <w:rsid w:val="00B37EA0"/>
    <w:rsid w:val="00B430AC"/>
    <w:rsid w:val="00B43522"/>
    <w:rsid w:val="00B44B6F"/>
    <w:rsid w:val="00B501ED"/>
    <w:rsid w:val="00B50FA3"/>
    <w:rsid w:val="00B55F64"/>
    <w:rsid w:val="00B56191"/>
    <w:rsid w:val="00B57DAA"/>
    <w:rsid w:val="00B6022A"/>
    <w:rsid w:val="00B6043A"/>
    <w:rsid w:val="00B60A91"/>
    <w:rsid w:val="00B61DED"/>
    <w:rsid w:val="00B6377F"/>
    <w:rsid w:val="00B66077"/>
    <w:rsid w:val="00B664F5"/>
    <w:rsid w:val="00B66A97"/>
    <w:rsid w:val="00B67630"/>
    <w:rsid w:val="00B714AD"/>
    <w:rsid w:val="00B74D02"/>
    <w:rsid w:val="00B8010A"/>
    <w:rsid w:val="00B80871"/>
    <w:rsid w:val="00B81D63"/>
    <w:rsid w:val="00B84342"/>
    <w:rsid w:val="00B84B34"/>
    <w:rsid w:val="00B84BBD"/>
    <w:rsid w:val="00B85700"/>
    <w:rsid w:val="00B87F87"/>
    <w:rsid w:val="00B940FC"/>
    <w:rsid w:val="00B941D6"/>
    <w:rsid w:val="00B9484F"/>
    <w:rsid w:val="00B961F4"/>
    <w:rsid w:val="00B96CC4"/>
    <w:rsid w:val="00BA03E5"/>
    <w:rsid w:val="00BA5365"/>
    <w:rsid w:val="00BB0C89"/>
    <w:rsid w:val="00BB2E8C"/>
    <w:rsid w:val="00BB38FF"/>
    <w:rsid w:val="00BB42CA"/>
    <w:rsid w:val="00BB6DC4"/>
    <w:rsid w:val="00BC059A"/>
    <w:rsid w:val="00BC3766"/>
    <w:rsid w:val="00BC435C"/>
    <w:rsid w:val="00BC4C3A"/>
    <w:rsid w:val="00BD2167"/>
    <w:rsid w:val="00BD3F3D"/>
    <w:rsid w:val="00BD4A8A"/>
    <w:rsid w:val="00BD5982"/>
    <w:rsid w:val="00BD7179"/>
    <w:rsid w:val="00BE00E6"/>
    <w:rsid w:val="00BF1B4D"/>
    <w:rsid w:val="00BF296A"/>
    <w:rsid w:val="00BF372D"/>
    <w:rsid w:val="00BF3ED2"/>
    <w:rsid w:val="00BF3F3F"/>
    <w:rsid w:val="00BF669C"/>
    <w:rsid w:val="00C05BF2"/>
    <w:rsid w:val="00C135FA"/>
    <w:rsid w:val="00C141A6"/>
    <w:rsid w:val="00C1555A"/>
    <w:rsid w:val="00C20CD3"/>
    <w:rsid w:val="00C20DFC"/>
    <w:rsid w:val="00C251C6"/>
    <w:rsid w:val="00C25B36"/>
    <w:rsid w:val="00C2659D"/>
    <w:rsid w:val="00C27BEA"/>
    <w:rsid w:val="00C300CA"/>
    <w:rsid w:val="00C31132"/>
    <w:rsid w:val="00C34358"/>
    <w:rsid w:val="00C4106A"/>
    <w:rsid w:val="00C44EB7"/>
    <w:rsid w:val="00C45A3F"/>
    <w:rsid w:val="00C461F0"/>
    <w:rsid w:val="00C470BE"/>
    <w:rsid w:val="00C519D6"/>
    <w:rsid w:val="00C5251F"/>
    <w:rsid w:val="00C543C6"/>
    <w:rsid w:val="00C574D9"/>
    <w:rsid w:val="00C57771"/>
    <w:rsid w:val="00C60669"/>
    <w:rsid w:val="00C631D2"/>
    <w:rsid w:val="00C64878"/>
    <w:rsid w:val="00C64BFE"/>
    <w:rsid w:val="00C657FF"/>
    <w:rsid w:val="00C676FD"/>
    <w:rsid w:val="00C71518"/>
    <w:rsid w:val="00C7399A"/>
    <w:rsid w:val="00C7548A"/>
    <w:rsid w:val="00C75FD8"/>
    <w:rsid w:val="00C76A3D"/>
    <w:rsid w:val="00C775EF"/>
    <w:rsid w:val="00C8051D"/>
    <w:rsid w:val="00C848FD"/>
    <w:rsid w:val="00C864D3"/>
    <w:rsid w:val="00C86786"/>
    <w:rsid w:val="00C90AEF"/>
    <w:rsid w:val="00C93261"/>
    <w:rsid w:val="00C93BEF"/>
    <w:rsid w:val="00C95420"/>
    <w:rsid w:val="00CA2778"/>
    <w:rsid w:val="00CB1D4E"/>
    <w:rsid w:val="00CB23A2"/>
    <w:rsid w:val="00CB35D4"/>
    <w:rsid w:val="00CB417F"/>
    <w:rsid w:val="00CB4CD0"/>
    <w:rsid w:val="00CB6BF5"/>
    <w:rsid w:val="00CB7A2E"/>
    <w:rsid w:val="00CC038A"/>
    <w:rsid w:val="00CC0E8C"/>
    <w:rsid w:val="00CC1FA7"/>
    <w:rsid w:val="00CC2584"/>
    <w:rsid w:val="00CC5E3F"/>
    <w:rsid w:val="00CD0C8A"/>
    <w:rsid w:val="00CD0E1D"/>
    <w:rsid w:val="00CD1619"/>
    <w:rsid w:val="00CD48C3"/>
    <w:rsid w:val="00CD4C79"/>
    <w:rsid w:val="00CE0BAC"/>
    <w:rsid w:val="00CE145A"/>
    <w:rsid w:val="00CE1C37"/>
    <w:rsid w:val="00CE412C"/>
    <w:rsid w:val="00CE566C"/>
    <w:rsid w:val="00CE793B"/>
    <w:rsid w:val="00CF43D3"/>
    <w:rsid w:val="00CF4CDD"/>
    <w:rsid w:val="00CF53E4"/>
    <w:rsid w:val="00CF66D9"/>
    <w:rsid w:val="00CF6BE2"/>
    <w:rsid w:val="00D017A1"/>
    <w:rsid w:val="00D01BC9"/>
    <w:rsid w:val="00D01ECD"/>
    <w:rsid w:val="00D05B43"/>
    <w:rsid w:val="00D104C3"/>
    <w:rsid w:val="00D10FFA"/>
    <w:rsid w:val="00D11818"/>
    <w:rsid w:val="00D11C50"/>
    <w:rsid w:val="00D1271F"/>
    <w:rsid w:val="00D15406"/>
    <w:rsid w:val="00D15FF4"/>
    <w:rsid w:val="00D16843"/>
    <w:rsid w:val="00D17F41"/>
    <w:rsid w:val="00D20817"/>
    <w:rsid w:val="00D20C22"/>
    <w:rsid w:val="00D37997"/>
    <w:rsid w:val="00D42A97"/>
    <w:rsid w:val="00D42D3F"/>
    <w:rsid w:val="00D4772E"/>
    <w:rsid w:val="00D5063F"/>
    <w:rsid w:val="00D54467"/>
    <w:rsid w:val="00D551D8"/>
    <w:rsid w:val="00D57235"/>
    <w:rsid w:val="00D619EB"/>
    <w:rsid w:val="00D62625"/>
    <w:rsid w:val="00D664F7"/>
    <w:rsid w:val="00D70352"/>
    <w:rsid w:val="00D70903"/>
    <w:rsid w:val="00D7508D"/>
    <w:rsid w:val="00D75A5F"/>
    <w:rsid w:val="00D75EC6"/>
    <w:rsid w:val="00D770DC"/>
    <w:rsid w:val="00D80069"/>
    <w:rsid w:val="00D85A30"/>
    <w:rsid w:val="00D92AC6"/>
    <w:rsid w:val="00D94C57"/>
    <w:rsid w:val="00D95B79"/>
    <w:rsid w:val="00D962D4"/>
    <w:rsid w:val="00D9687D"/>
    <w:rsid w:val="00DA2AD1"/>
    <w:rsid w:val="00DA6749"/>
    <w:rsid w:val="00DB0906"/>
    <w:rsid w:val="00DB1014"/>
    <w:rsid w:val="00DB1121"/>
    <w:rsid w:val="00DB155A"/>
    <w:rsid w:val="00DB3AEA"/>
    <w:rsid w:val="00DB4ACF"/>
    <w:rsid w:val="00DC2DCD"/>
    <w:rsid w:val="00DC3102"/>
    <w:rsid w:val="00DC5824"/>
    <w:rsid w:val="00DC5BC0"/>
    <w:rsid w:val="00DC7813"/>
    <w:rsid w:val="00DC7B20"/>
    <w:rsid w:val="00DD16EC"/>
    <w:rsid w:val="00DD1AFB"/>
    <w:rsid w:val="00DD2EA2"/>
    <w:rsid w:val="00DD2FA2"/>
    <w:rsid w:val="00DD3A24"/>
    <w:rsid w:val="00DD4FD2"/>
    <w:rsid w:val="00DD55BA"/>
    <w:rsid w:val="00DD587D"/>
    <w:rsid w:val="00DD615B"/>
    <w:rsid w:val="00DD7ECB"/>
    <w:rsid w:val="00DE2811"/>
    <w:rsid w:val="00DE46E9"/>
    <w:rsid w:val="00DE5C01"/>
    <w:rsid w:val="00DF1AB9"/>
    <w:rsid w:val="00DF3770"/>
    <w:rsid w:val="00DF7D41"/>
    <w:rsid w:val="00E04E38"/>
    <w:rsid w:val="00E05EE9"/>
    <w:rsid w:val="00E072A4"/>
    <w:rsid w:val="00E11E74"/>
    <w:rsid w:val="00E14BE9"/>
    <w:rsid w:val="00E17973"/>
    <w:rsid w:val="00E21AE7"/>
    <w:rsid w:val="00E21B86"/>
    <w:rsid w:val="00E232DA"/>
    <w:rsid w:val="00E2542A"/>
    <w:rsid w:val="00E25783"/>
    <w:rsid w:val="00E2603B"/>
    <w:rsid w:val="00E272F1"/>
    <w:rsid w:val="00E30E6F"/>
    <w:rsid w:val="00E317B2"/>
    <w:rsid w:val="00E34580"/>
    <w:rsid w:val="00E34F66"/>
    <w:rsid w:val="00E355E0"/>
    <w:rsid w:val="00E41B1B"/>
    <w:rsid w:val="00E4415E"/>
    <w:rsid w:val="00E45742"/>
    <w:rsid w:val="00E4698C"/>
    <w:rsid w:val="00E50AF1"/>
    <w:rsid w:val="00E50C2D"/>
    <w:rsid w:val="00E57767"/>
    <w:rsid w:val="00E601F1"/>
    <w:rsid w:val="00E60CAE"/>
    <w:rsid w:val="00E6668C"/>
    <w:rsid w:val="00E66FED"/>
    <w:rsid w:val="00E7470E"/>
    <w:rsid w:val="00E821CB"/>
    <w:rsid w:val="00E83A11"/>
    <w:rsid w:val="00E83AB1"/>
    <w:rsid w:val="00E83DC1"/>
    <w:rsid w:val="00E84C56"/>
    <w:rsid w:val="00E87771"/>
    <w:rsid w:val="00E9218F"/>
    <w:rsid w:val="00E9280F"/>
    <w:rsid w:val="00E92A12"/>
    <w:rsid w:val="00E9631E"/>
    <w:rsid w:val="00E96ABB"/>
    <w:rsid w:val="00EA13EF"/>
    <w:rsid w:val="00EA2C1F"/>
    <w:rsid w:val="00EB124B"/>
    <w:rsid w:val="00EB6AA3"/>
    <w:rsid w:val="00EC1E58"/>
    <w:rsid w:val="00EC4B1A"/>
    <w:rsid w:val="00EC5BAE"/>
    <w:rsid w:val="00EC7C92"/>
    <w:rsid w:val="00ED09E2"/>
    <w:rsid w:val="00ED3761"/>
    <w:rsid w:val="00ED4776"/>
    <w:rsid w:val="00EE0574"/>
    <w:rsid w:val="00EE1A2F"/>
    <w:rsid w:val="00EE2621"/>
    <w:rsid w:val="00EE2948"/>
    <w:rsid w:val="00EE682A"/>
    <w:rsid w:val="00EE75EF"/>
    <w:rsid w:val="00EF1222"/>
    <w:rsid w:val="00EF153A"/>
    <w:rsid w:val="00EF2B24"/>
    <w:rsid w:val="00EF54EF"/>
    <w:rsid w:val="00EF58CA"/>
    <w:rsid w:val="00EF5EFF"/>
    <w:rsid w:val="00EF69DA"/>
    <w:rsid w:val="00F04A50"/>
    <w:rsid w:val="00F05925"/>
    <w:rsid w:val="00F0609B"/>
    <w:rsid w:val="00F06854"/>
    <w:rsid w:val="00F17B88"/>
    <w:rsid w:val="00F23ED8"/>
    <w:rsid w:val="00F242EC"/>
    <w:rsid w:val="00F26EC1"/>
    <w:rsid w:val="00F278C7"/>
    <w:rsid w:val="00F27AE2"/>
    <w:rsid w:val="00F34306"/>
    <w:rsid w:val="00F34989"/>
    <w:rsid w:val="00F36EE4"/>
    <w:rsid w:val="00F374CA"/>
    <w:rsid w:val="00F41AAD"/>
    <w:rsid w:val="00F4301E"/>
    <w:rsid w:val="00F45F6D"/>
    <w:rsid w:val="00F46487"/>
    <w:rsid w:val="00F4651F"/>
    <w:rsid w:val="00F47108"/>
    <w:rsid w:val="00F52568"/>
    <w:rsid w:val="00F57265"/>
    <w:rsid w:val="00F605F0"/>
    <w:rsid w:val="00F608C3"/>
    <w:rsid w:val="00F622FB"/>
    <w:rsid w:val="00F6330A"/>
    <w:rsid w:val="00F676B1"/>
    <w:rsid w:val="00F74CDC"/>
    <w:rsid w:val="00F752EA"/>
    <w:rsid w:val="00F80E74"/>
    <w:rsid w:val="00F82063"/>
    <w:rsid w:val="00F90DA0"/>
    <w:rsid w:val="00F93521"/>
    <w:rsid w:val="00F93BF0"/>
    <w:rsid w:val="00F9446D"/>
    <w:rsid w:val="00FA0773"/>
    <w:rsid w:val="00FA4402"/>
    <w:rsid w:val="00FA6C26"/>
    <w:rsid w:val="00FB094D"/>
    <w:rsid w:val="00FB1CF3"/>
    <w:rsid w:val="00FB4D86"/>
    <w:rsid w:val="00FC07FD"/>
    <w:rsid w:val="00FC0DA6"/>
    <w:rsid w:val="00FC4C5A"/>
    <w:rsid w:val="00FC53F7"/>
    <w:rsid w:val="00FC746B"/>
    <w:rsid w:val="00FD0EF0"/>
    <w:rsid w:val="00FD1521"/>
    <w:rsid w:val="00FD4CA1"/>
    <w:rsid w:val="00FD5730"/>
    <w:rsid w:val="00FD5F62"/>
    <w:rsid w:val="00FE173F"/>
    <w:rsid w:val="00FF088C"/>
    <w:rsid w:val="00FF2316"/>
    <w:rsid w:val="00FF255A"/>
    <w:rsid w:val="00FF3DF2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171">
              <w:marLeft w:val="0"/>
              <w:marRight w:val="-100"/>
              <w:marTop w:val="33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984/?dst=1009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820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6820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6820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2182/?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5B-FC37-4880-B757-5B64770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6983</Words>
  <Characters>39805</Characters>
  <Application>Microsoft Office Word</Application>
  <DocSecurity>0</DocSecurity>
  <Lines>331</Lines>
  <Paragraphs>93</Paragraphs>
  <ScaleCrop>false</ScaleCrop>
  <Company>Microsoft</Company>
  <LinksUpToDate>false</LinksUpToDate>
  <CharactersWithSpaces>46695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2015-02-02T06:32:00Z</dcterms:created>
  <dcterms:modified xsi:type="dcterms:W3CDTF">2015-02-02T06:32:00Z</dcterms:modified>
</cp:coreProperties>
</file>